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80" w:rsidRPr="00E26E3F" w:rsidRDefault="00F01C80" w:rsidP="00F01C80">
      <w:pPr>
        <w:pStyle w:val="3"/>
        <w:spacing w:before="0"/>
        <w:jc w:val="center"/>
        <w:rPr>
          <w:color w:val="auto"/>
        </w:rPr>
      </w:pPr>
      <w:r w:rsidRPr="00E26E3F">
        <w:rPr>
          <w:color w:val="auto"/>
        </w:rPr>
        <w:t xml:space="preserve">Памятка </w:t>
      </w:r>
    </w:p>
    <w:p w:rsidR="00F01C80" w:rsidRPr="00E26E3F" w:rsidRDefault="00F01C80" w:rsidP="00F01C80">
      <w:pPr>
        <w:pStyle w:val="3"/>
        <w:spacing w:before="0"/>
        <w:jc w:val="center"/>
        <w:rPr>
          <w:color w:val="auto"/>
        </w:rPr>
      </w:pPr>
      <w:r w:rsidRPr="00E26E3F">
        <w:rPr>
          <w:color w:val="auto"/>
        </w:rPr>
        <w:t xml:space="preserve">о финансовом оздоровлении </w:t>
      </w:r>
    </w:p>
    <w:p w:rsidR="00F01C80" w:rsidRPr="00E26E3F" w:rsidRDefault="00F01C80" w:rsidP="00F01C80">
      <w:pPr>
        <w:pStyle w:val="3"/>
        <w:spacing w:before="0"/>
        <w:jc w:val="center"/>
        <w:rPr>
          <w:color w:val="auto"/>
        </w:rPr>
      </w:pPr>
      <w:r w:rsidRPr="00E26E3F">
        <w:rPr>
          <w:color w:val="auto"/>
        </w:rPr>
        <w:t xml:space="preserve">сельскохозяйственных товаропроизводителей Челябинской области </w:t>
      </w:r>
    </w:p>
    <w:p w:rsidR="00F01C80" w:rsidRPr="00E26E3F" w:rsidRDefault="00F01C80" w:rsidP="00F01C80">
      <w:pPr>
        <w:pStyle w:val="3"/>
        <w:spacing w:before="0"/>
        <w:jc w:val="center"/>
        <w:rPr>
          <w:color w:val="auto"/>
        </w:rPr>
      </w:pPr>
      <w:r w:rsidRPr="00E26E3F">
        <w:rPr>
          <w:color w:val="auto"/>
        </w:rPr>
        <w:t xml:space="preserve">в рамках Федерального закона от 09.07.2002 г. № 83-ФЗ </w:t>
      </w:r>
    </w:p>
    <w:p w:rsidR="00F01C80" w:rsidRPr="00E26E3F" w:rsidRDefault="00F01C80" w:rsidP="00F01C80">
      <w:pPr>
        <w:pStyle w:val="3"/>
        <w:spacing w:before="0"/>
        <w:jc w:val="center"/>
        <w:rPr>
          <w:color w:val="auto"/>
        </w:rPr>
      </w:pPr>
      <w:r w:rsidRPr="00E26E3F">
        <w:rPr>
          <w:color w:val="auto"/>
        </w:rPr>
        <w:t>«О финансовом оздоровлении сельскохозяйственных товаропроизводителей»</w:t>
      </w:r>
    </w:p>
    <w:p w:rsidR="00A210C4" w:rsidRPr="00EC1465" w:rsidRDefault="00A210C4" w:rsidP="00A210C4">
      <w:pPr>
        <w:ind w:firstLine="709"/>
        <w:jc w:val="both"/>
        <w:rPr>
          <w:rFonts w:cs="Calibri"/>
          <w:spacing w:val="-6"/>
          <w:sz w:val="16"/>
          <w:szCs w:val="16"/>
        </w:rPr>
      </w:pP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proofErr w:type="gramStart"/>
      <w:r w:rsidRPr="00EC1465">
        <w:rPr>
          <w:rFonts w:cs="Calibri"/>
          <w:spacing w:val="-6"/>
        </w:rPr>
        <w:t xml:space="preserve">Сельскохозяйственным товаропроизводителям (организации, крестьянские (фермерские) хозяйства и индивидуальные предприниматели, признанные таковыми в соответствии со </w:t>
      </w:r>
      <w:hyperlink r:id="rId8" w:history="1">
        <w:r w:rsidRPr="00EC1465">
          <w:rPr>
            <w:rFonts w:cs="Calibri"/>
            <w:spacing w:val="-6"/>
          </w:rPr>
          <w:t>статьей 3</w:t>
        </w:r>
      </w:hyperlink>
      <w:r w:rsidRPr="00EC1465">
        <w:rPr>
          <w:rFonts w:cs="Calibri"/>
          <w:spacing w:val="-6"/>
        </w:rPr>
        <w:t xml:space="preserve"> Федерального закона от 29.12.2006 г. № 264-ФЗ «О развитии сельского хозяйства»</w:t>
      </w:r>
      <w:r w:rsidR="000A6A62" w:rsidRPr="000A6A62">
        <w:rPr>
          <w:rFonts w:cs="Calibri"/>
          <w:b/>
          <w:color w:val="FF0000"/>
          <w:spacing w:val="-6"/>
        </w:rPr>
        <w:t>*</w:t>
      </w:r>
      <w:r w:rsidRPr="00EC1465">
        <w:rPr>
          <w:rFonts w:cs="Calibri"/>
          <w:spacing w:val="-6"/>
        </w:rPr>
        <w:t>), имеющим долги (просроченная, отсроченная или рассроченная задолженность по платежам в бюджеты всех уровней, а также за поставленные товары (выполненные работы, оказанные услуги))</w:t>
      </w:r>
      <w:r>
        <w:rPr>
          <w:rFonts w:cs="Calibri"/>
          <w:spacing w:val="-6"/>
        </w:rPr>
        <w:t>,</w:t>
      </w:r>
      <w:r w:rsidRPr="00EC1465">
        <w:rPr>
          <w:rFonts w:cs="Calibri"/>
          <w:spacing w:val="-6"/>
        </w:rPr>
        <w:t xml:space="preserve"> для получения права участия в программе финансового оздоровления сельскохозяйственных товаропроизводителей (далее - программа</w:t>
      </w:r>
      <w:proofErr w:type="gramEnd"/>
      <w:r w:rsidRPr="00EC1465">
        <w:rPr>
          <w:rFonts w:cs="Calibri"/>
          <w:spacing w:val="-6"/>
        </w:rPr>
        <w:t>) - комплекс мер, направленных на выработку всеми кредиторами единых условий проведения реструктуризации долгов в целях улучшения финансового состояния сельскохозяйственных товаропроизводителей) необходимо подать в территориальную комиссию заявление о включении в состав участников программы с приложением следующих документов: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1. План улучшения финансового состояния должника.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2. Нотариально заверенные копии учредительных документов должника с приложениями, с внесенными в них изменениями и дополнениями - для юридического лица.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3. Документы, удостоверяющие личность и место жительства, - для индивидуального предпринимателя (главы крестьянского (фермерского) хозяйства).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4. Нотариально заверенная копия свидетельства о регистрации (перерегистрации) должника.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5. Справка (справки) налогового органа по месту постановки на учет должника о наличии и сумме задолженности должника по налогам и сборам по состоянию на первое число месяца, в котором подано заявление.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6. Справка (справки) налогового органа по месту постановки на учет должника о наличии и сумме задолженности должника по пеням и штрафам по состоянию на первое число месяца, в котором подано заявление, с указанием суммы пеней и штрафов, подлежащей уплате в федеральный бюджет и бюджеты государственных внебюджетных фондов, исчисленной по данным учета налоговых органов и государственных внебюджетных фондов и не погашенной на 1 января 2002 г.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7. Документы, подтверждающие наличие и размер предоставленных должнику отсрочек (рассрочек) по платежам в бюджеты всех уровней, в том числе в виде налогового кредита и инвестиционного налогового кредита, срок действия которых не истек к моменту подачи заявления.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 xml:space="preserve">8. Бухгалтерский баланс с приложениями за последний отчетный год и последний отчетный период с отметкой территориального налогового органа о его принятии - для юридического лица или информация о финансовом состоянии сельскохозяйственного товаропроизводителя по </w:t>
      </w:r>
      <w:hyperlink r:id="rId9" w:history="1">
        <w:r w:rsidRPr="00EC1465">
          <w:rPr>
            <w:rFonts w:cs="Calibri"/>
            <w:spacing w:val="-6"/>
          </w:rPr>
          <w:t>форме</w:t>
        </w:r>
      </w:hyperlink>
      <w:r w:rsidRPr="00EC1465">
        <w:rPr>
          <w:rFonts w:cs="Calibri"/>
          <w:spacing w:val="-6"/>
        </w:rPr>
        <w:t>, устанавливаемой Министерством сельского хозяйства Российской Федерации, по состоянию на 31 декабря последнего календарного года и на 1 число месяца подачи заявления - для крестьянского (фермерского) хозяйства и индивидуального предпринимателя.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9. Расшифровки следующих статей бухгалтерского баланса на последнюю отчетную дату: основные средства, незавершенное строительство (с указанием процента готовности и сроков начала и окончания строительства), доходные вложения в материальные ценности, долгосрочные финансовые вложения, краткосрочные финансовые вложения, дебиторская задолженность, долгосрочные обязательства, краткосрочные кредиты и займы, кредиторская задолженность (по каждому виду задолженности), выданные авансы.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10. Списки кредиторов и дебиторов должника (составленные в порядке уменьшения величины задолженности и с указанием резидентов и нерезидентов).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11. Документ, подписанный для юридического лица - руководителем и главным бухгалтером этого юридического лица, для крестьянского (фермерского) хозяйства - главой крестьянского (фермерского) хозяйства, для индивидуального предпринимателя - лично предпринимателем, подтверждающий, что в отношении должника не возбуждено производство по делу о несостоятельности (банкротстве).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 xml:space="preserve">12. Соглашения должника с кредиторами о реструктуризации, погашении задолженности и намерениях о сотрудничестве, подписанные до подачи заявления о включении должника в состав </w:t>
      </w:r>
      <w:r w:rsidRPr="00EC1465">
        <w:rPr>
          <w:rFonts w:cs="Calibri"/>
          <w:spacing w:val="-6"/>
        </w:rPr>
        <w:lastRenderedPageBreak/>
        <w:t>участников программы.</w:t>
      </w:r>
    </w:p>
    <w:p w:rsidR="00A210C4" w:rsidRPr="00EC1465" w:rsidRDefault="00A210C4" w:rsidP="00A210C4">
      <w:pPr>
        <w:ind w:firstLine="708"/>
        <w:jc w:val="both"/>
        <w:rPr>
          <w:rFonts w:cs="Calibri"/>
          <w:spacing w:val="-6"/>
          <w:sz w:val="16"/>
          <w:szCs w:val="16"/>
        </w:rPr>
      </w:pP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Для получения права на участие в программе необходимо соблюдение следующих условий: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соответствие документов, представленных должником, перечню документов, прилагаемых к заявлению должника о включении в состав участников программы;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в отношении должника арбитражным судом не возбуждено производство по делу о несостоятельности (банкротстве);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не нарушен установленный уставом должника порядок принятия решения о подаче заявления о включении его в состав участников программы (для юридических лиц);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план улучшения финансового состояния должника содержит перечень мероприятий организационно-правового, экономического и финансового характера, выполнение которых позволит улучшить показатели его финансового состояния;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уплата должником в полном объеме текущих платежей в бюджеты всех уровней, начисленных в течение 1 месяца до первого числа месяца подачи заявления о включении должника в состав участников программы, и денежных обязательств перед кредиторами, с которыми заключается соглашение о реструктуризации долгов, срок исполнения которых наступил в месяце, предшествующем месяцу подачи заявления о включении должника в состав участников программы.</w:t>
      </w:r>
    </w:p>
    <w:p w:rsidR="00A210C4" w:rsidRPr="00EC1465" w:rsidRDefault="00A210C4" w:rsidP="00A210C4">
      <w:pPr>
        <w:ind w:firstLine="708"/>
        <w:jc w:val="both"/>
        <w:rPr>
          <w:rFonts w:cs="Calibri"/>
          <w:spacing w:val="-6"/>
          <w:sz w:val="16"/>
          <w:szCs w:val="16"/>
        </w:rPr>
      </w:pPr>
    </w:p>
    <w:p w:rsidR="00A210C4" w:rsidRPr="00EC1465" w:rsidRDefault="00A210C4" w:rsidP="00A210C4">
      <w:pPr>
        <w:ind w:firstLine="708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В случае принятия решения о включении должника в состав участников программы (по результатам рассмотрения представленных документов в течение месяца с даты поступления заявления) территориальная комиссия в течение недели с даты принятия этого решения направляет должнику извещение о включении его в состав участников программы с указанием, что условия проведения реструктуризации его долгов будут определены в двухмесячный срок.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 xml:space="preserve">Территориальная комиссия производит расчет показателей финансового состояния должника в соответствии с установленной </w:t>
      </w:r>
      <w:hyperlink r:id="rId10" w:history="1">
        <w:r w:rsidRPr="00EC1465">
          <w:rPr>
            <w:rFonts w:cs="Calibri"/>
            <w:spacing w:val="-6"/>
          </w:rPr>
          <w:t>методикой</w:t>
        </w:r>
      </w:hyperlink>
      <w:r w:rsidRPr="00EC1465">
        <w:rPr>
          <w:rFonts w:cs="Calibri"/>
          <w:spacing w:val="-6"/>
        </w:rPr>
        <w:t xml:space="preserve"> расчета указанных показателей.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 xml:space="preserve">В зависимости от показателей финансового состояния должника и в соответствии с </w:t>
      </w:r>
      <w:hyperlink r:id="rId11" w:history="1">
        <w:r w:rsidRPr="00EC1465">
          <w:rPr>
            <w:rFonts w:cs="Calibri"/>
            <w:spacing w:val="-6"/>
          </w:rPr>
          <w:t>базовыми условиями</w:t>
        </w:r>
      </w:hyperlink>
      <w:r w:rsidRPr="00EC1465">
        <w:rPr>
          <w:rFonts w:cs="Calibri"/>
          <w:spacing w:val="-6"/>
        </w:rPr>
        <w:t xml:space="preserve"> реструктуризации долгов территориальная комиссия определяет вариант реструктуризации долгов.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Территориальная комиссия направляет кредиторам должника извещение, в котором сообщает о предлагаемом варианте реструктуризации долгов и дате проведения расширенного заседания территориальной комиссии с приглашением кредиторов должника.</w:t>
      </w:r>
    </w:p>
    <w:p w:rsidR="00A210C4" w:rsidRPr="00EC1465" w:rsidRDefault="00A210C4" w:rsidP="00A210C4">
      <w:pPr>
        <w:ind w:firstLine="708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Должник в течение недели, уведомляется о принятом территориальной комиссией решении и вместе с уведомлением получает проект соглашения о реструктуризации долгов.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 xml:space="preserve">Должник в соответствии с типовым </w:t>
      </w:r>
      <w:hyperlink r:id="rId12" w:history="1">
        <w:r w:rsidRPr="00EC1465">
          <w:rPr>
            <w:rFonts w:cs="Calibri"/>
            <w:spacing w:val="-6"/>
          </w:rPr>
          <w:t>соглашением</w:t>
        </w:r>
      </w:hyperlink>
      <w:r w:rsidRPr="00EC1465">
        <w:rPr>
          <w:rFonts w:cs="Calibri"/>
          <w:spacing w:val="-6"/>
        </w:rPr>
        <w:t xml:space="preserve"> о реструктуризации долгов, установленным уполномоченным Правительством Российской Федерации федеральным органом исполнительной власти, условиями и порядком проведения реструктуризации долгов, которые предложены территориальной комиссией, в месячный срок с момента получения уведомления от территориальной комиссии и проекта соглашения о реструктуризации долгов подготавливает и представляет в территориальную комиссию соглашение о реструктуризации своих долгов, подписанное кредиторами, не представленными в территориальной комиссии.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Территориальная комиссия в недельный срок с момента получения от должника соглашения,  обязана принять одно из следующих решений: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о подписании соглашения о реструктуризации долгов всеми членами территориальной комиссии, уполномоченными подписать представленное соглашение;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об отказе в подписании представленного соглашения.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Территориальная комиссия может отказать должнику в подписании соглашения о реструктуризации его долгов в случаях: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невыполнения условий и порядка проведения реструктуризации долгов, которые предложены территориальной комиссией;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если соглашение о реструктуризации долгов подписано недостаточным числом кредиторов (в совокупности обладающими правом требования погашения менее 75 процентов кредиторской задолженности должника);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если в отношении должника в арбитражном суде возбуждено дело о банкротстве.</w:t>
      </w:r>
    </w:p>
    <w:p w:rsidR="00A210C4" w:rsidRPr="00EC1465" w:rsidRDefault="00A210C4" w:rsidP="00A210C4">
      <w:pPr>
        <w:ind w:firstLine="708"/>
        <w:jc w:val="both"/>
        <w:rPr>
          <w:rFonts w:cs="Calibri"/>
          <w:spacing w:val="-6"/>
        </w:rPr>
      </w:pPr>
    </w:p>
    <w:p w:rsidR="00A210C4" w:rsidRPr="00EC1465" w:rsidRDefault="00A210C4" w:rsidP="00A210C4">
      <w:pPr>
        <w:ind w:firstLine="708"/>
        <w:jc w:val="both"/>
        <w:rPr>
          <w:b/>
          <w:spacing w:val="-6"/>
        </w:rPr>
      </w:pPr>
      <w:r w:rsidRPr="00EC1465">
        <w:rPr>
          <w:b/>
          <w:spacing w:val="-6"/>
        </w:rPr>
        <w:t>ВАЖНО!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  <w:u w:val="single"/>
        </w:rPr>
        <w:t>Реструктуризации подлежат</w:t>
      </w:r>
      <w:r w:rsidRPr="00EC1465">
        <w:rPr>
          <w:rFonts w:cs="Calibri"/>
          <w:spacing w:val="-6"/>
        </w:rPr>
        <w:t xml:space="preserve"> долги сельскохозяйственных товаропроизводителей по </w:t>
      </w:r>
      <w:r w:rsidRPr="00EC1465">
        <w:rPr>
          <w:rFonts w:cs="Calibri"/>
          <w:spacing w:val="-6"/>
        </w:rPr>
        <w:lastRenderedPageBreak/>
        <w:t>платежам в бюджеты всех уровней, в том числе задолженность по пеням и штрафам за несвоевременное перечисление налога на доходы физических лиц и по страховым взносам на обязательное пенсионное страхование, направляемым на выплату страховой и накопительной частей трудовой пенсии, а также по платежам за поставленные товары (выполненные работы и оказанные услуги) (далее - денежные обязательства).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  <w:u w:val="single"/>
        </w:rPr>
        <w:t>Реструктуризации не подлежит</w:t>
      </w:r>
      <w:r w:rsidRPr="00EC1465">
        <w:rPr>
          <w:rFonts w:cs="Calibri"/>
          <w:spacing w:val="-6"/>
        </w:rPr>
        <w:t xml:space="preserve"> задолженность сельскохозяйственных товаропроизводителей по налогу на доходы физических лиц, по страховым взносам на обязательное пенсионное страхование, направляемым на выплату страховой и накопительной частей трудовой пенсии, а также по оплате труда.</w:t>
      </w:r>
    </w:p>
    <w:p w:rsidR="00A210C4" w:rsidRPr="00EC1465" w:rsidRDefault="00A210C4" w:rsidP="00A210C4">
      <w:pPr>
        <w:ind w:firstLine="708"/>
        <w:jc w:val="both"/>
        <w:rPr>
          <w:spacing w:val="-6"/>
          <w:sz w:val="16"/>
          <w:szCs w:val="16"/>
        </w:rPr>
      </w:pPr>
    </w:p>
    <w:p w:rsidR="00A210C4" w:rsidRPr="00EC1465" w:rsidRDefault="00A210C4" w:rsidP="00A210C4">
      <w:pPr>
        <w:ind w:firstLine="708"/>
        <w:jc w:val="both"/>
        <w:rPr>
          <w:spacing w:val="-6"/>
        </w:rPr>
      </w:pPr>
      <w:r w:rsidRPr="00EC1465">
        <w:rPr>
          <w:rFonts w:cs="Calibri"/>
          <w:spacing w:val="-6"/>
        </w:rPr>
        <w:t xml:space="preserve">Обязательства о реструктуризации долгов действительны только при согласии кредиторов, в совокупности обладающих правом требования погашения </w:t>
      </w:r>
      <w:r w:rsidRPr="00EC1465">
        <w:rPr>
          <w:rFonts w:cs="Calibri"/>
          <w:spacing w:val="-6"/>
          <w:u w:val="single"/>
        </w:rPr>
        <w:t>не менее 75 процентов</w:t>
      </w:r>
      <w:r w:rsidRPr="00EC1465">
        <w:rPr>
          <w:rFonts w:cs="Calibri"/>
          <w:spacing w:val="-6"/>
        </w:rPr>
        <w:t xml:space="preserve"> кредиторской задолженности должника, осуществить реструктуризацию долгов на условиях, определенных территориальной комиссией.</w:t>
      </w:r>
    </w:p>
    <w:p w:rsidR="00A210C4" w:rsidRPr="00EC1465" w:rsidRDefault="00A210C4" w:rsidP="00A210C4">
      <w:pPr>
        <w:ind w:firstLine="708"/>
        <w:jc w:val="both"/>
        <w:rPr>
          <w:spacing w:val="-6"/>
          <w:sz w:val="16"/>
          <w:szCs w:val="16"/>
        </w:rPr>
      </w:pP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  <w:u w:val="single"/>
        </w:rPr>
        <w:t>Основания расторжения соглашения о реструктуризации долгов</w:t>
      </w:r>
      <w:r w:rsidRPr="00EC1465">
        <w:rPr>
          <w:rFonts w:cs="Calibri"/>
          <w:spacing w:val="-6"/>
        </w:rPr>
        <w:t>: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bookmarkStart w:id="0" w:name="Par278"/>
      <w:bookmarkEnd w:id="0"/>
      <w:r w:rsidRPr="00EC1465">
        <w:rPr>
          <w:rFonts w:cs="Calibri"/>
          <w:spacing w:val="-6"/>
        </w:rPr>
        <w:t>неисполнение и (или) несвоевременное исполнение должником принятых на себя обязательств в рамках соглашения о реструктуризации долгов;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bookmarkStart w:id="1" w:name="Par279"/>
      <w:bookmarkEnd w:id="1"/>
      <w:r w:rsidRPr="00EC1465">
        <w:rPr>
          <w:rFonts w:cs="Calibri"/>
          <w:spacing w:val="-6"/>
        </w:rPr>
        <w:t>неисполнение и (или) несвоевременное исполнение должником текущих обязательств перед кредиторами, с которыми было подписано соглашение о реструктуризации долгов;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bookmarkStart w:id="2" w:name="Par280"/>
      <w:bookmarkEnd w:id="2"/>
      <w:r w:rsidRPr="00EC1465">
        <w:rPr>
          <w:rFonts w:cs="Calibri"/>
          <w:spacing w:val="-6"/>
        </w:rPr>
        <w:t>возбуждение в отношении должника процедуры банкротства;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bookmarkStart w:id="3" w:name="Par281"/>
      <w:bookmarkEnd w:id="3"/>
      <w:r w:rsidRPr="00EC1465">
        <w:rPr>
          <w:rFonts w:cs="Calibri"/>
          <w:spacing w:val="-6"/>
        </w:rPr>
        <w:t>несоответствие должника понятию «сельскохозяйственный товаропроизводитель».</w:t>
      </w:r>
    </w:p>
    <w:p w:rsidR="00A210C4" w:rsidRPr="00EC1465" w:rsidRDefault="00A210C4" w:rsidP="00A210C4">
      <w:pPr>
        <w:ind w:firstLine="708"/>
        <w:jc w:val="both"/>
        <w:rPr>
          <w:spacing w:val="-6"/>
          <w:sz w:val="16"/>
          <w:szCs w:val="16"/>
        </w:rPr>
      </w:pP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  <w:u w:val="single"/>
        </w:rPr>
        <w:t>Сельскохозяйственный товаропроизводитель имеет право на реструктуризацию долгов только один раз, за исключением следующих случаев</w:t>
      </w:r>
      <w:r w:rsidRPr="00EC1465">
        <w:rPr>
          <w:rFonts w:cs="Calibri"/>
          <w:spacing w:val="-6"/>
        </w:rPr>
        <w:t>: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выполнение в полном объеме условий ранее заключенных соглашений о реструктуризации долгов;</w:t>
      </w:r>
    </w:p>
    <w:p w:rsidR="00A210C4" w:rsidRPr="00EC1465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 xml:space="preserve">снижение объема производства, вызванное утратой (гибелью) более 25 процентов фактического урожая, по сравнению с запланированным урожаем сельскохозяйственных культур на всей площади земельных участков, занятых посевами или посадками многолетних насаждений, утратой (гибелью) сельскохозяйственных животных в результате чрезвычайной ситуации и (или) ее последствий, установленных </w:t>
      </w:r>
      <w:hyperlink r:id="rId13" w:history="1">
        <w:r w:rsidRPr="00EC1465">
          <w:rPr>
            <w:rFonts w:cs="Calibri"/>
            <w:spacing w:val="-6"/>
          </w:rPr>
          <w:t>статьей 8</w:t>
        </w:r>
      </w:hyperlink>
      <w:r w:rsidRPr="00EC1465">
        <w:rPr>
          <w:rFonts w:cs="Calibri"/>
          <w:spacing w:val="-6"/>
        </w:rPr>
        <w:t xml:space="preserve"> Федерального закона от 25 июля 2011 года № 260-ФЗ «О государственной поддержке в сфере сельскохозяйственного страхования и о внесении изменений в Федеральный закон «О развитии сельского хозяйства», а также утратой (гибелью), изъятием более 15 процентов животных, в том числе птиц, в период принятия мер по ликвидации очагов особо опасных болезней животных, в том числе птиц, по сравнению со средним уровнем объема производства сельскохозяйственной продукции за предыдущие три года, при выполнении в полном объеме условий ранее заключенных соглашений о реструктуризации долгов;</w:t>
      </w:r>
    </w:p>
    <w:p w:rsidR="00A210C4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  <w:r w:rsidRPr="00EC1465">
        <w:rPr>
          <w:rFonts w:cs="Calibri"/>
          <w:spacing w:val="-6"/>
        </w:rPr>
        <w:t>иной установленный указом Президента Российской Федерации случай.</w:t>
      </w:r>
    </w:p>
    <w:p w:rsidR="00A210C4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</w:p>
    <w:p w:rsidR="000A6A62" w:rsidRPr="000A6A62" w:rsidRDefault="000A6A62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b/>
          <w:color w:val="FF0000"/>
          <w:spacing w:val="-6"/>
        </w:rPr>
      </w:pPr>
      <w:proofErr w:type="gramStart"/>
      <w:r w:rsidRPr="000A6A62">
        <w:rPr>
          <w:rFonts w:cs="Calibri"/>
          <w:b/>
          <w:color w:val="FF0000"/>
          <w:spacing w:val="-6"/>
        </w:rPr>
        <w:t xml:space="preserve">* </w:t>
      </w:r>
      <w:r w:rsidRPr="000A6A62">
        <w:rPr>
          <w:b/>
          <w:color w:val="FF0000"/>
        </w:rPr>
        <w:t xml:space="preserve">сельскохозяйственными товаропроизводителями признаются организация, </w:t>
      </w:r>
      <w:r w:rsidR="00C02C74">
        <w:rPr>
          <w:b/>
          <w:color w:val="FF0000"/>
        </w:rPr>
        <w:t xml:space="preserve">КФХ </w:t>
      </w:r>
      <w:r w:rsidRPr="000A6A62">
        <w:rPr>
          <w:b/>
          <w:color w:val="FF0000"/>
        </w:rPr>
        <w:t xml:space="preserve">индивидуальный предприниматель, осуществляющие производство сельскохозяйственной продукции, ее первичную и последующую (промышленную) переработку (в том числе на арендованных основных средствах) в соответствии с </w:t>
      </w:r>
      <w:hyperlink r:id="rId14" w:history="1">
        <w:r w:rsidRPr="000A6A62">
          <w:rPr>
            <w:rStyle w:val="a3"/>
            <w:b/>
            <w:color w:val="FF0000"/>
            <w:u w:val="none"/>
          </w:rPr>
          <w:t>перечнем</w:t>
        </w:r>
      </w:hyperlink>
      <w:r w:rsidRPr="000A6A62">
        <w:rPr>
          <w:b/>
          <w:color w:val="FF0000"/>
        </w:rPr>
        <w:t xml:space="preserve">, утверждаемым Правительством Российской Федерации, и реализацию этой продукции при условии, что в доходе сельскохозяйственных товаропроизводителей от реализации товаров (работ, услуг) доля дохода от реализации этой продукции составляет </w:t>
      </w:r>
      <w:r w:rsidRPr="00C02C74">
        <w:rPr>
          <w:b/>
          <w:color w:val="FF0000"/>
          <w:u w:val="single"/>
        </w:rPr>
        <w:t>не менее чем семьдесят процентов</w:t>
      </w:r>
      <w:proofErr w:type="gramEnd"/>
      <w:r w:rsidRPr="000A6A62">
        <w:rPr>
          <w:b/>
          <w:color w:val="FF0000"/>
        </w:rPr>
        <w:t xml:space="preserve"> за календарный год</w:t>
      </w:r>
      <w:r w:rsidR="00C02C74">
        <w:rPr>
          <w:b/>
          <w:color w:val="FF0000"/>
        </w:rPr>
        <w:t>.</w:t>
      </w:r>
    </w:p>
    <w:p w:rsidR="000A6A62" w:rsidRDefault="000A6A62" w:rsidP="00A210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pacing w:val="-6"/>
        </w:rPr>
      </w:pPr>
    </w:p>
    <w:p w:rsidR="00A210C4" w:rsidRPr="005A6272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b/>
          <w:spacing w:val="-6"/>
        </w:rPr>
      </w:pPr>
      <w:r w:rsidRPr="005A6272">
        <w:rPr>
          <w:b/>
          <w:spacing w:val="-6"/>
        </w:rPr>
        <w:t>Помимо законодательства по финансовому оздоровлению сельскохозяйственных товаропроизводителей отсрочка или рассрочка может быть получена:</w:t>
      </w:r>
    </w:p>
    <w:p w:rsidR="00A210C4" w:rsidRPr="005A6272" w:rsidRDefault="00A210C4" w:rsidP="00A210C4">
      <w:pPr>
        <w:widowControl w:val="0"/>
        <w:autoSpaceDE w:val="0"/>
        <w:autoSpaceDN w:val="0"/>
        <w:adjustRightInd w:val="0"/>
        <w:ind w:firstLine="540"/>
        <w:jc w:val="both"/>
        <w:rPr>
          <w:b/>
          <w:spacing w:val="-6"/>
        </w:rPr>
      </w:pPr>
      <w:r w:rsidRPr="005A6272">
        <w:rPr>
          <w:b/>
        </w:rPr>
        <w:t xml:space="preserve">по уплате страховых взносов, пеней и штрафов по страховым взносам в рамках </w:t>
      </w:r>
      <w:r w:rsidRPr="005A6272">
        <w:rPr>
          <w:b/>
          <w:spacing w:val="4"/>
        </w:rPr>
        <w:t>Федерального закона от 24 июля 2009 г. № 212-ФЗ «</w:t>
      </w:r>
      <w:r w:rsidRPr="005A6272">
        <w:rPr>
          <w:b/>
        </w:rPr>
        <w:t>О страховых взносах в Пенсионный фонд РФ, Фонд социального страхования РФ, Федеральный фонд обязательного медицинского страхования»;</w:t>
      </w:r>
    </w:p>
    <w:p w:rsidR="000E1B57" w:rsidRPr="00117279" w:rsidRDefault="00A210C4" w:rsidP="000E7FA6">
      <w:pPr>
        <w:pStyle w:val="a6"/>
        <w:spacing w:line="228" w:lineRule="auto"/>
        <w:ind w:firstLine="540"/>
        <w:jc w:val="both"/>
        <w:rPr>
          <w:sz w:val="16"/>
          <w:szCs w:val="16"/>
        </w:rPr>
      </w:pPr>
      <w:r w:rsidRPr="00C832D8">
        <w:rPr>
          <w:b/>
          <w:bCs/>
          <w:sz w:val="24"/>
          <w:szCs w:val="24"/>
        </w:rPr>
        <w:t xml:space="preserve">по уплате налога </w:t>
      </w:r>
      <w:r w:rsidRPr="005A6272">
        <w:rPr>
          <w:b/>
          <w:bCs/>
          <w:sz w:val="24"/>
          <w:szCs w:val="24"/>
        </w:rPr>
        <w:t>(одного или нескольких) в рамках положений главы 9 Налогового кодекса Российской Федерации.</w:t>
      </w:r>
    </w:p>
    <w:sectPr w:rsidR="000E1B57" w:rsidRPr="00117279" w:rsidSect="00E26E3F">
      <w:pgSz w:w="11907" w:h="16840" w:code="9"/>
      <w:pgMar w:top="567" w:right="851" w:bottom="567" w:left="1418" w:header="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4E6" w:rsidRDefault="009E44E6" w:rsidP="00B013CD">
      <w:r>
        <w:separator/>
      </w:r>
    </w:p>
  </w:endnote>
  <w:endnote w:type="continuationSeparator" w:id="0">
    <w:p w:rsidR="009E44E6" w:rsidRDefault="009E44E6" w:rsidP="00B0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4E6" w:rsidRDefault="009E44E6" w:rsidP="00B013CD">
      <w:r>
        <w:separator/>
      </w:r>
    </w:p>
  </w:footnote>
  <w:footnote w:type="continuationSeparator" w:id="0">
    <w:p w:rsidR="009E44E6" w:rsidRDefault="009E44E6" w:rsidP="00B01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A06C8"/>
    <w:multiLevelType w:val="multilevel"/>
    <w:tmpl w:val="89DAF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DF77BA"/>
    <w:multiLevelType w:val="hybridMultilevel"/>
    <w:tmpl w:val="F56E3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BD57C5"/>
    <w:multiLevelType w:val="hybridMultilevel"/>
    <w:tmpl w:val="4D505928"/>
    <w:lvl w:ilvl="0" w:tplc="E29060C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4D4DFF"/>
    <w:multiLevelType w:val="multilevel"/>
    <w:tmpl w:val="00CC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C53D63"/>
    <w:multiLevelType w:val="hybridMultilevel"/>
    <w:tmpl w:val="1E24D5F2"/>
    <w:lvl w:ilvl="0" w:tplc="33C67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6579C7"/>
    <w:multiLevelType w:val="hybridMultilevel"/>
    <w:tmpl w:val="7CE01CDA"/>
    <w:lvl w:ilvl="0" w:tplc="2926E29E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EF4727"/>
    <w:multiLevelType w:val="hybridMultilevel"/>
    <w:tmpl w:val="4566DE7A"/>
    <w:lvl w:ilvl="0" w:tplc="280808C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F7A2787"/>
    <w:multiLevelType w:val="hybridMultilevel"/>
    <w:tmpl w:val="C688E0A2"/>
    <w:lvl w:ilvl="0" w:tplc="E2D484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AC7477"/>
    <w:multiLevelType w:val="multilevel"/>
    <w:tmpl w:val="7F52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A68"/>
    <w:rsid w:val="00030381"/>
    <w:rsid w:val="00034298"/>
    <w:rsid w:val="00037302"/>
    <w:rsid w:val="00041B47"/>
    <w:rsid w:val="00063BA3"/>
    <w:rsid w:val="0006493A"/>
    <w:rsid w:val="0008144A"/>
    <w:rsid w:val="00095BB5"/>
    <w:rsid w:val="000A6A62"/>
    <w:rsid w:val="000B64C4"/>
    <w:rsid w:val="000C08F0"/>
    <w:rsid w:val="000E1B57"/>
    <w:rsid w:val="000E7FA6"/>
    <w:rsid w:val="000F3B38"/>
    <w:rsid w:val="000F7D3D"/>
    <w:rsid w:val="001155F7"/>
    <w:rsid w:val="00117279"/>
    <w:rsid w:val="00136F19"/>
    <w:rsid w:val="00137563"/>
    <w:rsid w:val="0015232A"/>
    <w:rsid w:val="0015383E"/>
    <w:rsid w:val="00156EF3"/>
    <w:rsid w:val="00174F6D"/>
    <w:rsid w:val="00177B8B"/>
    <w:rsid w:val="001A1B74"/>
    <w:rsid w:val="001A33B4"/>
    <w:rsid w:val="001A5D90"/>
    <w:rsid w:val="001A5E6A"/>
    <w:rsid w:val="001B0A56"/>
    <w:rsid w:val="001B376A"/>
    <w:rsid w:val="001B4AD1"/>
    <w:rsid w:val="001C3631"/>
    <w:rsid w:val="001C3645"/>
    <w:rsid w:val="001C43AA"/>
    <w:rsid w:val="001E327F"/>
    <w:rsid w:val="001F3CD4"/>
    <w:rsid w:val="002025E8"/>
    <w:rsid w:val="00207669"/>
    <w:rsid w:val="00231CAF"/>
    <w:rsid w:val="00235358"/>
    <w:rsid w:val="0023685B"/>
    <w:rsid w:val="00255E16"/>
    <w:rsid w:val="002573F7"/>
    <w:rsid w:val="002656AE"/>
    <w:rsid w:val="00265F22"/>
    <w:rsid w:val="002852F4"/>
    <w:rsid w:val="00286941"/>
    <w:rsid w:val="002A3AD3"/>
    <w:rsid w:val="002A50E0"/>
    <w:rsid w:val="002B5504"/>
    <w:rsid w:val="002B5C68"/>
    <w:rsid w:val="002C1F28"/>
    <w:rsid w:val="002D5FBE"/>
    <w:rsid w:val="002D7C7F"/>
    <w:rsid w:val="002E062A"/>
    <w:rsid w:val="002E4AAD"/>
    <w:rsid w:val="002F4F0D"/>
    <w:rsid w:val="002F7D72"/>
    <w:rsid w:val="00301486"/>
    <w:rsid w:val="00303F46"/>
    <w:rsid w:val="00314971"/>
    <w:rsid w:val="003435B2"/>
    <w:rsid w:val="003443CF"/>
    <w:rsid w:val="00357C53"/>
    <w:rsid w:val="003666D7"/>
    <w:rsid w:val="00367FB5"/>
    <w:rsid w:val="00370BA3"/>
    <w:rsid w:val="00380BD3"/>
    <w:rsid w:val="0039031D"/>
    <w:rsid w:val="00396BCE"/>
    <w:rsid w:val="003B0053"/>
    <w:rsid w:val="003C4B96"/>
    <w:rsid w:val="003E0372"/>
    <w:rsid w:val="003E6479"/>
    <w:rsid w:val="003F1781"/>
    <w:rsid w:val="003F799B"/>
    <w:rsid w:val="00404EEA"/>
    <w:rsid w:val="0040612E"/>
    <w:rsid w:val="0045489B"/>
    <w:rsid w:val="004555BA"/>
    <w:rsid w:val="0048765C"/>
    <w:rsid w:val="00493693"/>
    <w:rsid w:val="004B4410"/>
    <w:rsid w:val="004C159C"/>
    <w:rsid w:val="004F6A46"/>
    <w:rsid w:val="005024F0"/>
    <w:rsid w:val="00521446"/>
    <w:rsid w:val="005255D6"/>
    <w:rsid w:val="00535EDB"/>
    <w:rsid w:val="00557475"/>
    <w:rsid w:val="00570E58"/>
    <w:rsid w:val="00597209"/>
    <w:rsid w:val="005C79C5"/>
    <w:rsid w:val="00610749"/>
    <w:rsid w:val="00615130"/>
    <w:rsid w:val="00621254"/>
    <w:rsid w:val="00632BAF"/>
    <w:rsid w:val="00636B97"/>
    <w:rsid w:val="006528E8"/>
    <w:rsid w:val="0066177F"/>
    <w:rsid w:val="00662420"/>
    <w:rsid w:val="00662BA1"/>
    <w:rsid w:val="0066486C"/>
    <w:rsid w:val="006727FF"/>
    <w:rsid w:val="0068352D"/>
    <w:rsid w:val="006A11A4"/>
    <w:rsid w:val="006A1C9E"/>
    <w:rsid w:val="006B0D36"/>
    <w:rsid w:val="006B7F54"/>
    <w:rsid w:val="006D3D5C"/>
    <w:rsid w:val="006E17CC"/>
    <w:rsid w:val="006E1936"/>
    <w:rsid w:val="006E50F5"/>
    <w:rsid w:val="006E7976"/>
    <w:rsid w:val="006F7543"/>
    <w:rsid w:val="007020DD"/>
    <w:rsid w:val="00705DF4"/>
    <w:rsid w:val="00742CAE"/>
    <w:rsid w:val="0074344A"/>
    <w:rsid w:val="0076257D"/>
    <w:rsid w:val="00774CED"/>
    <w:rsid w:val="0079781A"/>
    <w:rsid w:val="007B2067"/>
    <w:rsid w:val="007B4B0C"/>
    <w:rsid w:val="007B7411"/>
    <w:rsid w:val="007B7FF3"/>
    <w:rsid w:val="007D2A69"/>
    <w:rsid w:val="007D54DA"/>
    <w:rsid w:val="007F6613"/>
    <w:rsid w:val="00805B5D"/>
    <w:rsid w:val="00821F23"/>
    <w:rsid w:val="00826710"/>
    <w:rsid w:val="0085274C"/>
    <w:rsid w:val="00864DCA"/>
    <w:rsid w:val="00871F13"/>
    <w:rsid w:val="00883699"/>
    <w:rsid w:val="00884F7B"/>
    <w:rsid w:val="0089004E"/>
    <w:rsid w:val="00893DEC"/>
    <w:rsid w:val="008A08BD"/>
    <w:rsid w:val="008A41DD"/>
    <w:rsid w:val="008D2CBC"/>
    <w:rsid w:val="008E72E0"/>
    <w:rsid w:val="008F2B4A"/>
    <w:rsid w:val="008F3848"/>
    <w:rsid w:val="008F79DB"/>
    <w:rsid w:val="009027FA"/>
    <w:rsid w:val="009174C9"/>
    <w:rsid w:val="00931216"/>
    <w:rsid w:val="009420A5"/>
    <w:rsid w:val="009445D9"/>
    <w:rsid w:val="00951A68"/>
    <w:rsid w:val="009523EA"/>
    <w:rsid w:val="00962FF7"/>
    <w:rsid w:val="0097555D"/>
    <w:rsid w:val="009A5B3F"/>
    <w:rsid w:val="009B3AA4"/>
    <w:rsid w:val="009B7F9A"/>
    <w:rsid w:val="009C456F"/>
    <w:rsid w:val="009D47F9"/>
    <w:rsid w:val="009E44E6"/>
    <w:rsid w:val="009F3B73"/>
    <w:rsid w:val="009F7BFD"/>
    <w:rsid w:val="00A053D0"/>
    <w:rsid w:val="00A210C4"/>
    <w:rsid w:val="00A33A16"/>
    <w:rsid w:val="00A41A7E"/>
    <w:rsid w:val="00A529CD"/>
    <w:rsid w:val="00A534E0"/>
    <w:rsid w:val="00A60363"/>
    <w:rsid w:val="00A62A83"/>
    <w:rsid w:val="00A67D72"/>
    <w:rsid w:val="00A73BB2"/>
    <w:rsid w:val="00A841DB"/>
    <w:rsid w:val="00A975C3"/>
    <w:rsid w:val="00AB5D46"/>
    <w:rsid w:val="00AB6D78"/>
    <w:rsid w:val="00AB7E26"/>
    <w:rsid w:val="00B013CD"/>
    <w:rsid w:val="00B02239"/>
    <w:rsid w:val="00B360E7"/>
    <w:rsid w:val="00B44879"/>
    <w:rsid w:val="00B528ED"/>
    <w:rsid w:val="00B54DA1"/>
    <w:rsid w:val="00B75939"/>
    <w:rsid w:val="00B812D4"/>
    <w:rsid w:val="00B85F2A"/>
    <w:rsid w:val="00BA14C9"/>
    <w:rsid w:val="00BA19D7"/>
    <w:rsid w:val="00BA55FD"/>
    <w:rsid w:val="00BB74CE"/>
    <w:rsid w:val="00BC31FA"/>
    <w:rsid w:val="00BD13B9"/>
    <w:rsid w:val="00BD65CF"/>
    <w:rsid w:val="00BE2AD7"/>
    <w:rsid w:val="00BE79B1"/>
    <w:rsid w:val="00C02C74"/>
    <w:rsid w:val="00C312A0"/>
    <w:rsid w:val="00C55D99"/>
    <w:rsid w:val="00C773D2"/>
    <w:rsid w:val="00C83F99"/>
    <w:rsid w:val="00CA0682"/>
    <w:rsid w:val="00CA1EE5"/>
    <w:rsid w:val="00CA5C1C"/>
    <w:rsid w:val="00CC4983"/>
    <w:rsid w:val="00CC74FE"/>
    <w:rsid w:val="00CC774A"/>
    <w:rsid w:val="00CD35EC"/>
    <w:rsid w:val="00CD3DB9"/>
    <w:rsid w:val="00CD4385"/>
    <w:rsid w:val="00CE20AC"/>
    <w:rsid w:val="00CE4085"/>
    <w:rsid w:val="00CF24F7"/>
    <w:rsid w:val="00CF41EF"/>
    <w:rsid w:val="00D0799B"/>
    <w:rsid w:val="00D52EFB"/>
    <w:rsid w:val="00D61F94"/>
    <w:rsid w:val="00D77C55"/>
    <w:rsid w:val="00D81867"/>
    <w:rsid w:val="00D836E9"/>
    <w:rsid w:val="00D8514C"/>
    <w:rsid w:val="00DB6962"/>
    <w:rsid w:val="00DD3C57"/>
    <w:rsid w:val="00DE5098"/>
    <w:rsid w:val="00DF422D"/>
    <w:rsid w:val="00E15A96"/>
    <w:rsid w:val="00E172B5"/>
    <w:rsid w:val="00E26E3F"/>
    <w:rsid w:val="00E31FA3"/>
    <w:rsid w:val="00E37A0A"/>
    <w:rsid w:val="00E42332"/>
    <w:rsid w:val="00E54A7C"/>
    <w:rsid w:val="00E66071"/>
    <w:rsid w:val="00E92626"/>
    <w:rsid w:val="00EA0C40"/>
    <w:rsid w:val="00ED5DD2"/>
    <w:rsid w:val="00EE06BD"/>
    <w:rsid w:val="00EE15B7"/>
    <w:rsid w:val="00EE37B2"/>
    <w:rsid w:val="00EF24FD"/>
    <w:rsid w:val="00EF7937"/>
    <w:rsid w:val="00EF7AAA"/>
    <w:rsid w:val="00F01C80"/>
    <w:rsid w:val="00F056D7"/>
    <w:rsid w:val="00F23C61"/>
    <w:rsid w:val="00F37CB3"/>
    <w:rsid w:val="00F567F9"/>
    <w:rsid w:val="00F71A0A"/>
    <w:rsid w:val="00F71A43"/>
    <w:rsid w:val="00F82DCA"/>
    <w:rsid w:val="00F85DCD"/>
    <w:rsid w:val="00FB0338"/>
    <w:rsid w:val="00FC147A"/>
    <w:rsid w:val="00FE320D"/>
    <w:rsid w:val="00FE53BE"/>
    <w:rsid w:val="00FE6250"/>
    <w:rsid w:val="00FF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E17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C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B74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6EF3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156EF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156EF3"/>
    <w:rPr>
      <w:rFonts w:ascii="Consolas" w:hAnsi="Consolas"/>
      <w:sz w:val="21"/>
      <w:szCs w:val="21"/>
    </w:rPr>
  </w:style>
  <w:style w:type="paragraph" w:styleId="a6">
    <w:name w:val="Body Text Indent"/>
    <w:aliases w:val="Основной текст 1,Нумерованный список !!,Надин стиль,Body Text Indent"/>
    <w:basedOn w:val="a"/>
    <w:link w:val="a7"/>
    <w:rsid w:val="00156EF3"/>
    <w:pPr>
      <w:ind w:firstLine="720"/>
    </w:pPr>
    <w:rPr>
      <w:sz w:val="36"/>
      <w:szCs w:val="20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Body Text Indent Знак"/>
    <w:basedOn w:val="a0"/>
    <w:link w:val="a6"/>
    <w:rsid w:val="00156EF3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8">
    <w:name w:val="footnote text"/>
    <w:aliases w:val="Текст сноски-FN,Footnote Text Char Знак Знак,Footnote Text Char Знак"/>
    <w:basedOn w:val="a"/>
    <w:link w:val="a9"/>
    <w:semiHidden/>
    <w:rsid w:val="00156EF3"/>
    <w:rPr>
      <w:sz w:val="20"/>
      <w:szCs w:val="20"/>
    </w:rPr>
  </w:style>
  <w:style w:type="character" w:customStyle="1" w:styleId="a9">
    <w:name w:val="Текст сноски Знак"/>
    <w:aliases w:val="Текст сноски-FN Знак,Footnote Text Char Знак Знак Знак,Footnote Text Char Знак Знак1"/>
    <w:basedOn w:val="a0"/>
    <w:link w:val="a8"/>
    <w:semiHidden/>
    <w:rsid w:val="00156E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trong"/>
    <w:basedOn w:val="a0"/>
    <w:qFormat/>
    <w:rsid w:val="003435B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E17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FollowedHyperlink"/>
    <w:basedOn w:val="a0"/>
    <w:uiPriority w:val="99"/>
    <w:semiHidden/>
    <w:unhideWhenUsed/>
    <w:rsid w:val="00D836E9"/>
    <w:rPr>
      <w:color w:val="800080" w:themeColor="followedHyperlink"/>
      <w:u w:val="single"/>
    </w:rPr>
  </w:style>
  <w:style w:type="paragraph" w:styleId="ac">
    <w:name w:val="Body Text"/>
    <w:basedOn w:val="a"/>
    <w:link w:val="ad"/>
    <w:uiPriority w:val="99"/>
    <w:unhideWhenUsed/>
    <w:rsid w:val="00CC774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CC7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Îáû÷íûé"/>
    <w:rsid w:val="00CC77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2A50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841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41D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B013C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B01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B013C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01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B74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news-date-time">
    <w:name w:val="news-date-time"/>
    <w:basedOn w:val="a0"/>
    <w:rsid w:val="00535EDB"/>
  </w:style>
  <w:style w:type="paragraph" w:customStyle="1" w:styleId="ConsPlusNormal">
    <w:name w:val="ConsPlusNormal"/>
    <w:rsid w:val="00F37C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rsid w:val="00A21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01C8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0A6A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1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082D23FDCCDEEC4112C39BF9E4B8C8D72677C264A95D903A42A6EBFC08CC68DA90210D7C9CEC3865EBH" TargetMode="External"/><Relationship Id="rId13" Type="http://schemas.openxmlformats.org/officeDocument/2006/relationships/hyperlink" Target="consultantplus://offline/ref=29082D23FDCCDEEC4112C39BF9E4B8C8D7277ECA6DA55D903A42A6EBFC08CC68DA90210D7C9CEC3E65E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082D23FDCCDEEC4112C39BF9E4B8C8DE2070C661A7009A321BAAE9FB07937FDDD92D0C7C9CE463EA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9082D23FDCCDEEC4112C39BF9E4B8C8DE2070C661A7009A321BAAE9FB07937FDDD92D0C7C9CE863EF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9082D23FDCCDEEC4112C39BF9E4B8C8DE2070C661A7009A321BAAE9FB07937FDDD92D0C7C9CED63E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E41561787E3CF7FF41CD40C931644D4C42C3901B5FF16C23D1EAB6BD75D1DDB2407C856F40FE94U4i4L" TargetMode="External"/><Relationship Id="rId14" Type="http://schemas.openxmlformats.org/officeDocument/2006/relationships/hyperlink" Target="consultantplus://offline/ref=ADFF1CEA89CA91E85980279391A5344DD14D3E167169DB864A261789B5179FD6B740C4AB9C28E756d1q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AD6AD-62A3-46B3-9178-BC0DF9650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ivinajv</dc:creator>
  <cp:keywords/>
  <dc:description/>
  <cp:lastModifiedBy>Ивина</cp:lastModifiedBy>
  <cp:revision>2</cp:revision>
  <cp:lastPrinted>2016-05-27T08:25:00Z</cp:lastPrinted>
  <dcterms:created xsi:type="dcterms:W3CDTF">2016-07-25T05:06:00Z</dcterms:created>
  <dcterms:modified xsi:type="dcterms:W3CDTF">2016-07-25T05:06:00Z</dcterms:modified>
</cp:coreProperties>
</file>