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3"/>
        <w:rPr>
          <w:lang w:val="en-US"/>
        </w:rPr>
      </w:pPr>
      <w:r>
        <w:rPr>
          <w:lang w:val="en-US"/>
        </w:rPr>
        <w:drawing>
          <wp:anchor behindDoc="0" distT="0" distB="0" distL="133350" distR="114300" simplePos="0" locked="0" layoutInCell="1" allowOverlap="1" relativeHeight="2">
            <wp:simplePos x="0" y="0"/>
            <wp:positionH relativeFrom="column">
              <wp:posOffset>2752725</wp:posOffset>
            </wp:positionH>
            <wp:positionV relativeFrom="paragraph">
              <wp:posOffset>-13970</wp:posOffset>
            </wp:positionV>
            <wp:extent cx="781050" cy="914400"/>
            <wp:effectExtent l="0" t="0" r="0" b="0"/>
            <wp:wrapTopAndBottom/>
            <wp:docPr id="1" name="Рисунок 2" descr="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11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28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828"/>
      </w:tblGrid>
      <w:tr>
        <w:trPr>
          <w:trHeight w:val="443" w:hRule="atLeast"/>
        </w:trPr>
        <w:tc>
          <w:tcPr>
            <w:tcW w:w="9828" w:type="dxa"/>
            <w:tcBorders/>
            <w:shd w:fill="auto" w:val="clear"/>
            <w:vAlign w:val="center"/>
          </w:tcPr>
          <w:p>
            <w:pPr>
              <w:pStyle w:val="Style19"/>
              <w:pBdr/>
              <w:rPr>
                <w:rFonts w:ascii="Academy" w:hAnsi="Academy"/>
                <w:szCs w:val="32"/>
                <w:lang w:val="en-US"/>
              </w:rPr>
            </w:pPr>
            <w:r>
              <w:rPr/>
              <w:pict>
                <v:shapetype id="shapetype_136" coordsize="21600,21600" o:spt="136" adj="10800" path="m@9,l@10,em@11,21600l@12,21600e">
                  <v:stroke joinstyle="miter"/>
                  <v:formulas>
                    <v:f eqn="val #0"/>
                    <v:f eqn="sum @0 0 10800"/>
                    <v:f eqn="sum @0 0 0"/>
                    <v:f eqn="sum width 0 @0"/>
                    <v:f eqn="prod @2 2 1"/>
                    <v:f eqn="prod @3 2 1"/>
                    <v:f eqn="if @1 @5 @4"/>
                    <v:f eqn="sum 0 @6 0"/>
                    <v:f eqn="sum width 0 @6"/>
                    <v:f eqn="if @1 0 @8"/>
                    <v:f eqn="if @1 @7 width"/>
                    <v:f eqn="if @1 @8 0"/>
                    <v:f eqn="if @1 width @7"/>
                  </v:formulas>
                  <v:handles>
                    <v:h position="@0,21600"/>
                  </v:handles>
                </v:shapetype>
                <v:shape id="shape_0" fillcolor="black" stroked="f" style="position:absolute;margin-left:0pt;margin-top:-15.7pt;width:404.4pt;height:15.6pt;mso-position-vertical:top" type="shapetype_136">
                  <v:path textpathok="t"/>
                  <v:textpath on="t" fitshape="t" string="МИНИСТЕРСТВО СЕЛЬСКОГО ХОЗЯЙСТВА ЧЕЛЯБИНСКОЙ ОБЛАСТИ" style="font-family:&quot;Times New Roman&quot;;font-size:14pt"/>
                  <w10:wrap type="none"/>
                  <v:fill o:detectmouseclick="t" type="solid" color2="white"/>
                  <v:stroke color="#3465a4" joinstyle="round" endcap="flat"/>
                </v:shape>
              </w:pict>
            </w:r>
          </w:p>
          <w:p>
            <w:pPr>
              <w:pStyle w:val="Style19"/>
              <w:pBdr/>
              <w:rPr>
                <w:sz w:val="24"/>
              </w:rPr>
            </w:pPr>
            <w:r>
              <w:rPr>
                <w:b w:val="false"/>
                <w:spacing w:val="-26"/>
                <w:sz w:val="24"/>
              </w:rPr>
              <w:t>(МИНСЕЛЬХОЗ ЧЕЛЯБИНСКОЙ ОБЛАСТИ)</w:t>
            </w:r>
          </w:p>
          <w:p>
            <w:pPr>
              <w:pStyle w:val="Style19"/>
              <w:pBdr/>
              <w:rPr>
                <w:spacing w:val="120"/>
                <w:sz w:val="16"/>
                <w:szCs w:val="16"/>
                <w:lang w:val="en-US"/>
              </w:rPr>
            </w:pPr>
            <w:r>
              <w:rPr>
                <w:spacing w:val="120"/>
                <w:sz w:val="16"/>
                <w:szCs w:val="16"/>
                <w:lang w:val="en-US"/>
              </w:rPr>
            </w:r>
          </w:p>
          <w:p>
            <w:pPr>
              <w:pStyle w:val="Style19"/>
              <w:pBdr/>
              <w:rPr>
                <w:rFonts w:ascii="AGPresquire" w:hAnsi="AGPresquire"/>
                <w:spacing w:val="120"/>
                <w:szCs w:val="32"/>
                <w:lang w:val="en-US"/>
              </w:rPr>
            </w:pPr>
            <w:r>
              <w:rPr/>
              <w:pict>
                <v:shape id="shape_0" fillcolor="black" stroked="f" style="position:absolute;margin-left:0pt;margin-top:-21.95pt;width:91.35pt;height:21.85pt;mso-position-vertical:top" type="shapetype_136">
                  <v:path textpathok="t"/>
                  <v:textpath on="t" fitshape="t" string="ПРИКАЗ" style="font-family:&quot;Times New Roman&quot;;font-size:14pt"/>
                  <w10:wrap type="none"/>
                  <v:fill o:detectmouseclick="t" type="solid" color2="white"/>
                  <v:stroke color="#3465a4" joinstyle="round" endcap="flat"/>
                </v:shape>
              </w:pict>
            </w:r>
          </w:p>
        </w:tc>
      </w:tr>
    </w:tbl>
    <w:p>
      <w:pPr>
        <w:pStyle w:val="Style23"/>
        <w:spacing w:before="0" w:after="60"/>
        <w:jc w:val="center"/>
        <w:rPr>
          <w:b/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sectPr>
          <w:footerReference w:type="default" r:id="rId3"/>
          <w:type w:val="nextPage"/>
          <w:pgSz w:w="11906" w:h="16838"/>
          <w:pgMar w:left="1418" w:right="851" w:header="0" w:top="357" w:footer="283" w:bottom="567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Style23"/>
        <w:rPr>
          <w:b/>
          <w:b/>
        </w:rPr>
      </w:pPr>
      <w:r>
        <w:rPr>
          <w:b/>
        </w:rPr>
      </w:r>
    </w:p>
    <w:p>
      <w:pPr>
        <w:pStyle w:val="Style23"/>
        <w:rPr>
          <w:b/>
          <w:b/>
        </w:rPr>
      </w:pPr>
      <w:r>
        <w:rPr>
          <w:b/>
        </w:rPr>
      </w:r>
    </w:p>
    <w:p>
      <w:pPr>
        <w:pStyle w:val="Style23"/>
        <w:jc w:val="both"/>
        <w:rPr>
          <w:color w:val="FFFFFF" w:themeColor="background1"/>
          <w:sz w:val="20"/>
          <w:u w:val="single"/>
        </w:rPr>
      </w:pPr>
      <w:r>
        <w:rPr>
          <w:sz w:val="28"/>
          <w:szCs w:val="28"/>
          <w:u w:val="single"/>
        </w:rPr>
        <w:t>27.08.2018г.</w:t>
      </w:r>
      <w:r>
        <w:rPr>
          <w:sz w:val="28"/>
          <w:szCs w:val="28"/>
        </w:rPr>
        <w:tab/>
      </w:r>
      <w:r>
        <w:rPr>
          <w:sz w:val="20"/>
        </w:rPr>
        <w:tab/>
        <w:tab/>
        <w:tab/>
        <w:tab/>
        <w:tab/>
        <w:t xml:space="preserve">                                                            </w:t>
      </w:r>
      <w:r>
        <w:rPr>
          <w:sz w:val="28"/>
          <w:szCs w:val="28"/>
          <w:u w:val="single"/>
        </w:rPr>
        <w:t>№   647 </w:t>
      </w:r>
    </w:p>
    <w:p>
      <w:pPr>
        <w:pStyle w:val="Style23"/>
        <w:rPr>
          <w:sz w:val="20"/>
        </w:rPr>
      </w:pPr>
      <w:r>
        <w:rPr>
          <w:sz w:val="20"/>
        </w:rPr>
      </w:r>
    </w:p>
    <w:p>
      <w:pPr>
        <w:pStyle w:val="Style23"/>
        <w:jc w:val="center"/>
        <w:rPr>
          <w:sz w:val="20"/>
        </w:rPr>
      </w:pPr>
      <w:r>
        <w:rPr>
          <w:sz w:val="20"/>
        </w:rPr>
      </w:r>
    </w:p>
    <w:p>
      <w:pPr>
        <w:pStyle w:val="Style23"/>
        <w:jc w:val="center"/>
        <w:rPr>
          <w:sz w:val="20"/>
        </w:rPr>
      </w:pPr>
      <w:r>
        <w:rPr>
          <w:sz w:val="20"/>
        </w:rPr>
        <w:t>Челябинск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26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3"/>
        <w:gridCol w:w="2759"/>
      </w:tblGrid>
      <w:tr>
        <w:trPr>
          <w:trHeight w:val="1013" w:hRule="atLeast"/>
        </w:trPr>
        <w:tc>
          <w:tcPr>
            <w:tcW w:w="4503" w:type="dxa"/>
            <w:tcBorders/>
            <w:shd w:fill="auto" w:val="clear"/>
          </w:tcPr>
          <w:p>
            <w:pPr>
              <w:pStyle w:val="Normal"/>
              <w:shd w:val="clear" w:color="auto" w:fill="FFFFFF"/>
              <w:spacing w:lineRule="exact" w:line="302" w:before="269" w:after="0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 назначении должностных лиц, ответственных за работу по профилактике коррупционных и иных правонарушений</w:t>
            </w:r>
          </w:p>
          <w:p>
            <w:pPr>
              <w:pStyle w:val="Normal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2759" w:type="dxa"/>
            <w:tcBorders/>
            <w:shd w:fill="auto" w:val="clear"/>
          </w:tcPr>
          <w:p>
            <w:pPr>
              <w:pStyle w:val="Style2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«О противодействии коррупции», в соответствии с Указом Президента Российской Федерации от 21.09.2009 г.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постановлением Губернатора Челябинской области от 25.11.2009 г. № 312 «О проверке достоверности и полноты сведений, представляемых гражданами, претендующими на замещение должностей государственной гражданской службы Челябинской области, и государственными гражданскими служащими Челябинской области, и соблюдения государственными гражданскими служащими Челябинской области требований к служебному поведению»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ответственными за работу по профилактике коррупционных и иных правонарушений, следующих государственных гражданских служащих, возложив на них функции, согласно приложения к приказу:</w:t>
      </w:r>
    </w:p>
    <w:p>
      <w:pPr>
        <w:pStyle w:val="Normal"/>
        <w:widowControl w:val="false"/>
        <w:shd w:val="clear" w:color="auto" w:fill="FFFFFF"/>
        <w:spacing w:lineRule="exact" w:line="298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Подшивалову И.Ю. – начальника управления правового и кадрового обеспечения;</w:t>
      </w:r>
    </w:p>
    <w:p>
      <w:pPr>
        <w:pStyle w:val="Normal"/>
        <w:widowControl w:val="false"/>
        <w:shd w:val="clear" w:color="auto" w:fill="FFFFFF"/>
        <w:spacing w:lineRule="exact" w:line="298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Коробицына С.И. – заместителя начальника управления правового и  кадрового обеспечения – начальника отдела по кадровому обеспечению и государственной службе;</w:t>
      </w:r>
    </w:p>
    <w:p>
      <w:pPr>
        <w:pStyle w:val="Normal"/>
        <w:widowControl w:val="false"/>
        <w:shd w:val="clear" w:color="auto" w:fill="FFFFFF"/>
        <w:spacing w:lineRule="exact" w:line="298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Ртищеву А.В. – консультанта отдела по кадровому обеспечению и государственной службе управления правового и кадрового обеспечения;</w:t>
      </w:r>
    </w:p>
    <w:p>
      <w:pPr>
        <w:pStyle w:val="Normal"/>
        <w:widowControl w:val="false"/>
        <w:shd w:val="clear" w:color="auto" w:fill="FFFFFF"/>
        <w:spacing w:lineRule="exact" w:line="298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Зудову Н.А. – ведущего специалиста отдела по кадровому обеспечению и государственной службе управления правового и кадрового обеспечения.</w:t>
      </w:r>
    </w:p>
    <w:p>
      <w:pPr>
        <w:pStyle w:val="Normal"/>
        <w:widowControl w:val="false"/>
        <w:shd w:val="clear" w:color="auto" w:fill="FFFFFF"/>
        <w:spacing w:lineRule="exact" w:line="298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418" w:right="851" w:header="0" w:top="357" w:footer="283" w:bottom="567" w:gutter="0"/>
          <w:formProt w:val="false"/>
          <w:textDirection w:val="lrTb"/>
          <w:docGrid w:type="default" w:linePitch="600" w:charSpace="32768"/>
        </w:sectPr>
        <w:pStyle w:val="Normal"/>
        <w:widowControl w:val="false"/>
        <w:shd w:val="clear" w:color="auto" w:fill="FFFFFF"/>
        <w:spacing w:lineRule="exact" w:line="298"/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приказ Министерства сельского хозяйства Челябинской области от 11.09.2017 г. № 678 «О назначении должностных лиц, ответственных за работу по профилактике коррупционных и иных правонарушений».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Настоящий приказ вступает в силу со дня его подписания.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приказа оставляю за собой.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  <w:tab/>
        <w:tab/>
        <w:tab/>
        <w:tab/>
        <w:tab/>
        <w:tab/>
        <w:t xml:space="preserve">          </w:t>
        <w:tab/>
        <w:tab/>
        <w:t xml:space="preserve">          </w:t>
        <w:tab/>
        <w:tab/>
        <w:t xml:space="preserve">  А.В. Кобылин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sectPr>
          <w:type w:val="continuous"/>
          <w:pgSz w:w="11906" w:h="16838"/>
          <w:pgMar w:left="1418" w:right="851" w:header="0" w:top="357" w:footer="567" w:bottom="850" w:gutter="0"/>
          <w:formProt w:val="false"/>
          <w:textDirection w:val="lrTb"/>
          <w:docGrid w:type="default" w:linePitch="600" w:charSpace="32768"/>
        </w:sectPr>
      </w:pPr>
    </w:p>
    <w:sectPr>
      <w:type w:val="continuous"/>
      <w:pgSz w:w="11906" w:h="16838"/>
      <w:pgMar w:left="1418" w:right="851" w:header="0" w:top="357" w:footer="567" w:bottom="85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Academy">
    <w:charset w:val="01"/>
    <w:family w:val="roman"/>
    <w:pitch w:val="variable"/>
  </w:font>
  <w:font w:name="AGPresquir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e48d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sid w:val="0044111d"/>
    <w:rPr>
      <w:color w:val="0000FF"/>
      <w:u w:val="single"/>
    </w:rPr>
  </w:style>
  <w:style w:type="character" w:styleId="Style15" w:customStyle="1">
    <w:name w:val="Заголовок сообщения (текст)"/>
    <w:qFormat/>
    <w:rsid w:val="00b2037f"/>
    <w:rPr>
      <w:rFonts w:ascii="Arial" w:hAnsi="Arial"/>
      <w:b/>
      <w:spacing w:val="-4"/>
      <w:position w:val="0"/>
      <w:sz w:val="18"/>
      <w:sz w:val="18"/>
      <w:vertAlign w:val="baseline"/>
      <w:lang w:bidi="ar-SA"/>
    </w:rPr>
  </w:style>
  <w:style w:type="character" w:styleId="Style16" w:customStyle="1">
    <w:name w:val="Верхний колонтитул Знак"/>
    <w:link w:val="a9"/>
    <w:uiPriority w:val="99"/>
    <w:qFormat/>
    <w:rsid w:val="00371ec4"/>
    <w:rPr>
      <w:sz w:val="24"/>
      <w:szCs w:val="24"/>
    </w:rPr>
  </w:style>
  <w:style w:type="character" w:styleId="Style17" w:customStyle="1">
    <w:name w:val="Нижний колонтитул Знак"/>
    <w:link w:val="ab"/>
    <w:qFormat/>
    <w:rsid w:val="00371ec4"/>
    <w:rPr>
      <w:sz w:val="24"/>
      <w:szCs w:val="24"/>
    </w:rPr>
  </w:style>
  <w:style w:type="character" w:styleId="FontStyle25" w:customStyle="1">
    <w:name w:val="Font Style25"/>
    <w:uiPriority w:val="99"/>
    <w:qFormat/>
    <w:rsid w:val="00521a49"/>
    <w:rPr>
      <w:rFonts w:ascii="Times New Roman" w:hAnsi="Times New Roman" w:cs="Times New Roman"/>
      <w:b/>
      <w:bCs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erif" w:hAnsi="Liberation Serif" w:eastAsia="Tahoma" w:cs="Noto Sans Devanagari"/>
      <w:sz w:val="28"/>
      <w:szCs w:val="28"/>
    </w:rPr>
  </w:style>
  <w:style w:type="paragraph" w:styleId="Style19">
    <w:name w:val="Body Text"/>
    <w:basedOn w:val="Normal"/>
    <w:rsid w:val="00316f4a"/>
    <w:pPr>
      <w:pBdr>
        <w:bottom w:val="thickThinSmallGap" w:sz="24" w:space="1" w:color="000000"/>
      </w:pBdr>
      <w:jc w:val="center"/>
    </w:pPr>
    <w:rPr>
      <w:b/>
      <w:sz w:val="32"/>
    </w:rPr>
  </w:style>
  <w:style w:type="paragraph" w:styleId="Style20">
    <w:name w:val="List"/>
    <w:basedOn w:val="Style19"/>
    <w:pPr/>
    <w:rPr>
      <w:rFonts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semiHidden/>
    <w:qFormat/>
    <w:rsid w:val="000d1a72"/>
    <w:pPr/>
    <w:rPr>
      <w:rFonts w:ascii="Tahoma" w:hAnsi="Tahoma" w:cs="Tahoma"/>
      <w:sz w:val="16"/>
      <w:szCs w:val="16"/>
    </w:rPr>
  </w:style>
  <w:style w:type="paragraph" w:styleId="Style23" w:customStyle="1">
    <w:name w:val="Îáû÷íûé"/>
    <w:qFormat/>
    <w:rsid w:val="0076264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4">
    <w:name w:val="Header"/>
    <w:basedOn w:val="Normal"/>
    <w:link w:val="aa"/>
    <w:uiPriority w:val="99"/>
    <w:rsid w:val="00371ec4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c"/>
    <w:rsid w:val="00371ec4"/>
    <w:pPr>
      <w:tabs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c6130b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Style61" w:customStyle="1">
    <w:name w:val="Style6"/>
    <w:basedOn w:val="Normal"/>
    <w:uiPriority w:val="99"/>
    <w:qFormat/>
    <w:rsid w:val="00e071c8"/>
    <w:pPr>
      <w:widowControl w:val="false"/>
      <w:spacing w:lineRule="exact" w:line="347"/>
      <w:jc w:val="center"/>
    </w:pPr>
    <w:rPr/>
  </w:style>
  <w:style w:type="paragraph" w:styleId="ConsPlusNormal" w:customStyle="1">
    <w:name w:val="ConsPlusNormal"/>
    <w:qFormat/>
    <w:rsid w:val="00930355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930355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930355"/>
    <w:pPr>
      <w:widowControl/>
      <w:bidi w:val="0"/>
      <w:ind w:right="19772" w:firstLine="720"/>
      <w:jc w:val="left"/>
    </w:pPr>
    <w:rPr>
      <w:rFonts w:ascii="Arial" w:hAnsi="Arial" w:cs="Arial" w:eastAsia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2c7c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ГУСХП.dot</Template>
  <TotalTime>1</TotalTime>
  <Application>LibreOffice/6.0.5.2$Linux_X86_64 LibreOffice_project/00m0$Build-2</Application>
  <Pages>2</Pages>
  <Words>246</Words>
  <Characters>1842</Characters>
  <CharactersWithSpaces>2178</CharactersWithSpaces>
  <Paragraphs>18</Paragraphs>
  <Company>ГУСХП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2018-09-07T04:27:00Z</dcterms:created>
  <dc:creator>Новожилова Е.Н.</dc:creator>
  <dc:description/>
  <dc:language>ru-RU</dc:language>
  <cp:lastModifiedBy>Юрий Павлович Симонов</cp:lastModifiedBy>
  <cp:lastPrinted>2018-08-31T10:45:00Z</cp:lastPrinted>
  <dcterms:modified xsi:type="dcterms:W3CDTF">2018-11-28T15:55:37Z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ГУСХП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