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4995"/>
        <w:gridCol w:w="3827"/>
      </w:tblGrid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адрес органа государственной </w:t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власти, осуществляющего заключение договора пользования водными биологическими ресурсами, общий допустимый улов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устанавливается)</w:t>
            </w:r>
          </w:p>
        </w:tc>
      </w:tr>
    </w:tbl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</w:t>
      </w:r>
    </w:p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00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заключении договора пользования водными биологическими ресурсами, общий допустимый улов которых не устанавливается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4"/>
        <w:gridCol w:w="7250"/>
        <w:gridCol w:w="496"/>
      </w:tblGrid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54" w:type="dxa"/>
          <w:wAfter w:w="496" w:type="dxa"/>
        </w:trPr>
        <w:tc>
          <w:tcPr>
            <w:tcW w:w="7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73E6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73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73E6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73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0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54" w:type="dxa"/>
          <w:wAfter w:w="496" w:type="dxa"/>
        </w:trPr>
        <w:tc>
          <w:tcPr>
            <w:tcW w:w="7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</w:t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аименование, место нахождения и адрес юридического лица)</w:t>
            </w: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(идентификационный номер налогоплательщика (ИНН), 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регистрационный номер (ОГРН),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 - для юридического лица)</w:t>
            </w: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0045D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отчество (последнее - при наличии),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документа, удостоверяющего личность,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- для индивидуального предпринимателя)</w:t>
            </w:r>
          </w:p>
        </w:tc>
      </w:tr>
      <w:tr w:rsidR="00E0045D" w:rsidRPr="00E0045D" w:rsidTr="00E73E6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73E6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73E6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(идентификационный номер налогоплательщика (ИНН), страховой номер индивидуального лицевого счета в системе обязательного пенсионного страхования (СНИЛС), основной государственный регистрационный номер индивидуального предпринимателя (ОГРНИП), номер контактного телефона - для индивидуального предпринимателя)</w:t>
            </w:r>
          </w:p>
        </w:tc>
      </w:tr>
    </w:tbl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4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Сведения:</w:t>
      </w:r>
    </w:p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5338"/>
        <w:gridCol w:w="2912"/>
      </w:tblGrid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BE7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BE7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нахождении или </w:t>
            </w:r>
            <w:proofErr w:type="spellStart"/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ненахождении</w:t>
            </w:r>
            <w:proofErr w:type="spellEnd"/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 под контролем иностранного инвестора - для юридического лица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BE7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Федерации, - для юридического лица в случае, если контроль иностранного инвестора в отношении юридического лица установлен в порядке, предусмотренном Федеральным законом </w:t>
            </w:r>
            <w:hyperlink r:id="rId4" w:history="1">
              <w:r w:rsidRPr="00E0045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от 29 апреля 2008 г. N 57-ФЗ</w:t>
              </w:r>
            </w:hyperlink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 (Собрание законодательства Российской Федерации, 2008, N 18, ст. 1940; 2018, N 49, ст. 7523)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рыболовства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водных биологических ресурсов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вида водных биологических ресурсов (тонн)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добычи (вылова) вида водных биологических ресурсов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добычи (вылова) вида водных биологических ресурсов</w:t>
            </w:r>
            <w:bookmarkStart w:id="0" w:name="_GoBack"/>
            <w:bookmarkEnd w:id="0"/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BE72CC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45D"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судов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045D" w:rsidRPr="00E0045D" w:rsidTr="00BE7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BE7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Орудия и способы добычи (вылова) вида водных биологических ресурсов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E0045D" w:rsidRPr="00E0045D" w:rsidTr="00E7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45D" w:rsidRPr="00E0045D" w:rsidTr="00E7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45D" w:rsidRPr="00E0045D" w:rsidRDefault="00E0045D" w:rsidP="00E00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(должность руководителя юридического лица/фамилия, имя, отчество (последнее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наличии) индивидуального предпринимателя, или их уполномоченных представителей, подпись, расшифровка подписи)</w:t>
            </w:r>
          </w:p>
        </w:tc>
      </w:tr>
    </w:tbl>
    <w:p w:rsidR="00E0045D" w:rsidRPr="00E0045D" w:rsidRDefault="00E0045D" w:rsidP="00E00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686" w:rsidRDefault="00201686" w:rsidP="00E0045D">
      <w:pPr>
        <w:spacing w:after="0"/>
      </w:pPr>
    </w:p>
    <w:sectPr w:rsidR="0020168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9E"/>
    <w:rsid w:val="00104F9E"/>
    <w:rsid w:val="00201686"/>
    <w:rsid w:val="00BE72CC"/>
    <w:rsid w:val="00E0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A0543-99C1-4866-BD0D-F4FC49C0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298731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Максим Николаевич</dc:creator>
  <cp:keywords/>
  <dc:description/>
  <cp:lastModifiedBy>Никитин Максим Николаевич</cp:lastModifiedBy>
  <cp:revision>2</cp:revision>
  <cp:lastPrinted>2020-08-18T11:40:00Z</cp:lastPrinted>
  <dcterms:created xsi:type="dcterms:W3CDTF">2020-08-18T11:30:00Z</dcterms:created>
  <dcterms:modified xsi:type="dcterms:W3CDTF">2020-08-18T11:46:00Z</dcterms:modified>
</cp:coreProperties>
</file>